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Комиссии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Комиссии по соблюдению требований к служебному поведению федеральных государственных гражданских служащих и урегулированию конфликта интересов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Основными задачами комиссий являются: </w:t>
            </w:r>
            <w:br/>
            <w:r>
              <w:rPr/>
              <w:t xml:space="preserve"> </w:t>
            </w:r>
            <w:br/>
            <w:r>
              <w:rPr/>
              <w:t xml:space="preserve"> содействие государственным органам в обеспечении соблюдения гражданскими служащими требований к служебному поведению; </w:t>
            </w:r>
            <w:br/>
            <w:r>
              <w:rPr/>
              <w:t xml:space="preserve"> </w:t>
            </w:r>
            <w:br/>
            <w:r>
              <w:rPr/>
              <w:t xml:space="preserve"> содействие государственным органам в урегулировании конфликта интересов, способного привести к причинению вреда законным интересам граждан, организаций, общества, субъекта Российской Федерации или Российской Федерации; </w:t>
            </w:r>
            <w:br/>
            <w:r>
              <w:rPr/>
              <w:t xml:space="preserve"> </w:t>
            </w:r>
            <w:br/>
            <w:r>
              <w:rPr/>
              <w:t xml:space="preserve"> содействие государственным органам в обеспечении соблюдения ограничений, налагаемых на граждан, замещавших должности гражданской службы, при заключении ими трудовых договоров. </w:t>
            </w:r>
            <w:br/>
            <w:r>
              <w:rPr/>
              <w:t xml:space="preserve"> </w:t>
            </w:r>
            <w:br/>
            <w:r>
              <w:rPr/>
              <w:t xml:space="preserve"> Наряду с решением основных задач деятельность комиссий может быть направлена на обеспечение соблюдения этических правил поведения гражданских служащих, которые устанавливаются в соответствии с общими принципами служебного поведения государственных служащих, утвержденными Указом Президента Российской Федерации от 12 августа 2002 г. № 885, и спецификой прохождения службы в каждом конкретном государственном opгане. </w:t>
            </w:r>
            <w:br/>
            <w:r>
              <w:rPr/>
              <w:t xml:space="preserve"> </w:t>
            </w:r>
            <w:br/>
            <w:r>
              <w:rPr/>
              <w:t xml:space="preserve">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 </w:t>
            </w:r>
            <w:br/>
            <w:r>
              <w:rPr/>
              <w:t xml:space="preserve"> </w:t>
            </w:r>
            <w:br/>
            <w:r>
              <w:rPr/>
              <w:t xml:space="preserve"> Комиссией рассматривается информация, полученная от правоохранительных, судебных или иных государственных органов, от организаций, должностных лиц или граждан (далее - информация). </w:t>
            </w:r>
            <w:br/>
            <w:r>
              <w:rPr/>
              <w:t xml:space="preserve"> </w:t>
            </w:r>
            <w:br/>
            <w:r>
              <w:rPr/>
              <w:t xml:space="preserve"> Основанием для проведения заседания комиссии является;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совершении гражданским служащим поступков, порочащих его честь и достоинство, или об ином нарушении гражданским служащим требований к служебному поведению, предусмотренных статьей 18 Федерального закона «О государственной гражданской службе Российской Федерации»;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наличии у гражданского служащего личной заинтересованности, которая приводит или может привести к конфликту интересов; </w:t>
            </w:r>
            <w:br/>
            <w:r>
              <w:rPr/>
              <w:t xml:space="preserve"> </w:t>
            </w:r>
            <w:br/>
            <w:r>
              <w:rPr/>
              <w:t xml:space="preserve"> заявление гражданина, замещавшего должность гражданской службы, о даче согласия на замещение должности в коммерческих и некоммерческих организациях, если отдельные функции государственного управления данными организациями входили в его должностные обязанности; </w:t>
            </w:r>
            <w:br/>
            <w:r>
              <w:rPr/>
              <w:t xml:space="preserve"> </w:t>
            </w:r>
            <w:br/>
            <w:r>
              <w:rPr/>
              <w:t xml:space="preserve"> сообщение работодателя о заключении трудового договора с гражданином в течение двух лет после его увольнения с гражданской службы.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Информация должна содержать: фамилию, имя, отчество гражданского служащего и замещаемую им должность гражданской службы; описание нарушения гражданским служащим требований к служебному поведению или признаков личной заинтересованности, которая приводит или может привести к конфликту интересов, данные об источнике информации. Информация рассматривается комиссией, если она представлена в письменном виде.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комиссию могут быть представлены материалы, подтверждающие нарушение гражданским служащим требований к служебному поведению или наличие у него личной заинтересованности, которая приводит или может привести к конфликту интересов.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Информация для рассмотрения комиссией может направляться по адресу: </w:t>
            </w:r>
            <w:br/>
            <w:r>
              <w:rPr/>
              <w:t xml:space="preserve"> </w:t>
            </w:r>
            <w:br/>
            <w:r>
              <w:rPr/>
              <w:t xml:space="preserve"> - 650000, г.Кемерово, ул. Красная, д. 11.; </w:t>
            </w:r>
            <w:br/>
            <w:r>
              <w:rPr/>
              <w:t xml:space="preserve"> </w:t>
            </w:r>
            <w:br/>
            <w:r>
              <w:rPr/>
              <w:t xml:space="preserve"> - E-mail: kansmchs42@mail.ru/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Главного управления МЧС России по Кемеровской области - Кузбассу: </w:t>
            </w:r>
            <w:br/>
            <w:r>
              <w:rPr/>
              <w:t xml:space="preserve"> </w:t>
            </w:r>
            <w:br/>
            <w:r>
              <w:rPr/>
              <w:t xml:space="preserve"> 58-23-33 круглосуточно.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2021-05-16T18:42:49+07:00</dcterms:created>
  <dcterms:modified xsi:type="dcterms:W3CDTF">2021-05-16T18:42:49+07:00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